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81DD" w14:textId="5803FC5C" w:rsidR="002F6F67" w:rsidRPr="002F6F67" w:rsidRDefault="002F6F67" w:rsidP="002F6F67">
      <w:pPr>
        <w:spacing w:after="0" w:line="276" w:lineRule="auto"/>
        <w:rPr>
          <w:rFonts w:cs="Arial"/>
          <w:b/>
        </w:rPr>
      </w:pPr>
      <w:r w:rsidRPr="002F6F67">
        <w:rPr>
          <w:rFonts w:cs="Arial"/>
          <w:b/>
        </w:rPr>
        <w:t>AO Care</w:t>
      </w:r>
    </w:p>
    <w:p w14:paraId="56D7EA74" w14:textId="5C27AC63" w:rsidR="006B4B67" w:rsidRDefault="006B4B67" w:rsidP="002F6F67">
      <w:pPr>
        <w:spacing w:after="0" w:line="276" w:lineRule="auto"/>
        <w:rPr>
          <w:rFonts w:cs="Arial"/>
          <w:bCs/>
        </w:rPr>
      </w:pPr>
      <w:r w:rsidRPr="002F6F67">
        <w:rPr>
          <w:rFonts w:cs="Arial"/>
          <w:bCs/>
        </w:rPr>
        <w:t xml:space="preserve">This is an optional policy. </w:t>
      </w:r>
      <w:r w:rsidR="00B26827" w:rsidRPr="002F6F67">
        <w:rPr>
          <w:rFonts w:cs="Arial"/>
          <w:bCs/>
        </w:rPr>
        <w:t xml:space="preserve">An extended warranty does not have to be purchased at the same time as a domestic electrical good. </w:t>
      </w:r>
      <w:r w:rsidRPr="002F6F67">
        <w:rPr>
          <w:rFonts w:cs="Arial"/>
          <w:bCs/>
        </w:rPr>
        <w:t xml:space="preserve">You should be aware that extended warranties are available from other high street outlets, insurance companies and other providers. Some household contents insurance policies offer cover for accidental damage, fire or theft. </w:t>
      </w:r>
    </w:p>
    <w:p w14:paraId="3C1DAB93" w14:textId="77777777" w:rsidR="002F6F67" w:rsidRPr="002F6F67" w:rsidRDefault="002F6F67" w:rsidP="002F6F67">
      <w:pPr>
        <w:spacing w:after="0" w:line="276" w:lineRule="auto"/>
        <w:rPr>
          <w:rFonts w:cs="Arial"/>
        </w:rPr>
      </w:pPr>
    </w:p>
    <w:p w14:paraId="71FEF69F" w14:textId="77777777" w:rsidR="00F538F6" w:rsidRPr="002F6F67" w:rsidRDefault="00F538F6" w:rsidP="002F6F67">
      <w:pPr>
        <w:spacing w:after="0" w:line="276" w:lineRule="auto"/>
        <w:rPr>
          <w:rFonts w:cs="Arial"/>
          <w:b/>
          <w:bCs/>
        </w:rPr>
      </w:pPr>
      <w:r w:rsidRPr="002F6F67">
        <w:rPr>
          <w:rFonts w:cs="Arial"/>
          <w:b/>
          <w:bCs/>
        </w:rPr>
        <w:t>Demands and needs statement</w:t>
      </w:r>
    </w:p>
    <w:p w14:paraId="4AECE78F" w14:textId="6A87EA2F" w:rsidR="008B20D2" w:rsidRDefault="00F538F6" w:rsidP="002F6F67">
      <w:pPr>
        <w:spacing w:after="0" w:line="276" w:lineRule="auto"/>
        <w:rPr>
          <w:rFonts w:cs="Arial"/>
        </w:rPr>
      </w:pPr>
      <w:r w:rsidRPr="002F6F67">
        <w:rPr>
          <w:rFonts w:cs="Arial"/>
        </w:rPr>
        <w:t xml:space="preserve">This insurance policy is designed to meet the demands and needs of those who wish to insure their </w:t>
      </w:r>
      <w:r w:rsidR="00A65771" w:rsidRPr="002F6F67">
        <w:rPr>
          <w:rFonts w:cs="Arial"/>
        </w:rPr>
        <w:t>mobile phone</w:t>
      </w:r>
      <w:r w:rsidR="00464F23" w:rsidRPr="002F6F67">
        <w:rPr>
          <w:rFonts w:cs="Arial"/>
        </w:rPr>
        <w:t>s</w:t>
      </w:r>
      <w:r w:rsidRPr="002F6F67">
        <w:rPr>
          <w:rFonts w:cs="Arial"/>
        </w:rPr>
        <w:t xml:space="preserve"> against breakdown</w:t>
      </w:r>
      <w:r w:rsidR="00A65771" w:rsidRPr="002F6F67">
        <w:rPr>
          <w:rFonts w:cs="Arial"/>
        </w:rPr>
        <w:t>,</w:t>
      </w:r>
      <w:r w:rsidRPr="002F6F67">
        <w:rPr>
          <w:rFonts w:cs="Arial"/>
        </w:rPr>
        <w:t xml:space="preserve"> </w:t>
      </w:r>
      <w:r w:rsidR="007E53C7" w:rsidRPr="002F6F67">
        <w:rPr>
          <w:rFonts w:cs="Arial"/>
        </w:rPr>
        <w:t xml:space="preserve">and </w:t>
      </w:r>
      <w:r w:rsidRPr="002F6F67">
        <w:rPr>
          <w:rFonts w:cs="Arial"/>
        </w:rPr>
        <w:t>accidental damage</w:t>
      </w:r>
      <w:r w:rsidR="00464F23" w:rsidRPr="002F6F67">
        <w:rPr>
          <w:rFonts w:cs="Arial"/>
        </w:rPr>
        <w:t>, and also against loss and theft (if selected)</w:t>
      </w:r>
      <w:r w:rsidR="00F104E5" w:rsidRPr="002F6F67">
        <w:rPr>
          <w:rFonts w:cs="Arial"/>
        </w:rPr>
        <w:t>.</w:t>
      </w:r>
    </w:p>
    <w:p w14:paraId="50D23D4D" w14:textId="77777777" w:rsidR="002F6F67" w:rsidRPr="002F6F67" w:rsidRDefault="002F6F67" w:rsidP="002F6F67">
      <w:pPr>
        <w:spacing w:after="0" w:line="276" w:lineRule="auto"/>
        <w:rPr>
          <w:rFonts w:eastAsia="Times New Roman" w:cs="Arial"/>
          <w:kern w:val="0"/>
          <w:lang w:eastAsia="en-GB"/>
          <w14:ligatures w14:val="none"/>
        </w:rPr>
      </w:pPr>
    </w:p>
    <w:p w14:paraId="344A37B0" w14:textId="6C12862C" w:rsidR="006B4B67" w:rsidRPr="002F6F67" w:rsidRDefault="006B4B67" w:rsidP="002F6F67">
      <w:pPr>
        <w:spacing w:after="0" w:line="276" w:lineRule="auto"/>
        <w:rPr>
          <w:rFonts w:cs="Arial"/>
          <w:b/>
          <w:bCs/>
        </w:rPr>
      </w:pPr>
      <w:r w:rsidRPr="002F6F67">
        <w:rPr>
          <w:rFonts w:cs="Arial"/>
          <w:b/>
          <w:bCs/>
        </w:rPr>
        <w:t>Provider</w:t>
      </w:r>
    </w:p>
    <w:p w14:paraId="1E4722B9" w14:textId="69D1B5C8" w:rsidR="006B4B67" w:rsidRDefault="006B4B67" w:rsidP="002F6F67">
      <w:pPr>
        <w:spacing w:after="0" w:line="276" w:lineRule="auto"/>
        <w:rPr>
          <w:rFonts w:cs="Arial"/>
        </w:rPr>
      </w:pPr>
      <w:r w:rsidRPr="002F6F67">
        <w:rPr>
          <w:rFonts w:cs="Arial"/>
        </w:rPr>
        <w:t xml:space="preserve">The policy is provided by Domestic &amp; General Insurance PLC. We are an insurance undertaking, not an intermediary. We are the underwriter of the insurance and do not provide a personal recommendation or advice. </w:t>
      </w:r>
    </w:p>
    <w:p w14:paraId="43A378E7" w14:textId="77777777" w:rsidR="002F6F67" w:rsidRPr="002F6F67" w:rsidRDefault="002F6F67" w:rsidP="002F6F67">
      <w:pPr>
        <w:spacing w:after="0" w:line="276" w:lineRule="auto"/>
        <w:rPr>
          <w:rFonts w:cs="Arial"/>
        </w:rPr>
      </w:pPr>
    </w:p>
    <w:p w14:paraId="17E746E9" w14:textId="77777777" w:rsidR="002F6F67" w:rsidRDefault="006B4B67" w:rsidP="002F6F67">
      <w:pPr>
        <w:spacing w:after="0" w:line="276" w:lineRule="auto"/>
        <w:rPr>
          <w:rFonts w:cs="Arial"/>
          <w:b/>
          <w:bCs/>
        </w:rPr>
      </w:pPr>
      <w:r w:rsidRPr="002F6F67">
        <w:rPr>
          <w:rFonts w:cs="Arial"/>
          <w:b/>
          <w:bCs/>
        </w:rPr>
        <w:t>Prices</w:t>
      </w:r>
    </w:p>
    <w:p w14:paraId="20E33879" w14:textId="5AC6CE5A" w:rsidR="006B4B67" w:rsidRDefault="006B4B67" w:rsidP="002F6F67">
      <w:pPr>
        <w:spacing w:after="0" w:line="276" w:lineRule="auto"/>
        <w:rPr>
          <w:rFonts w:cs="Arial"/>
        </w:rPr>
      </w:pPr>
      <w:r w:rsidRPr="002F6F67">
        <w:rPr>
          <w:rFonts w:cs="Arial"/>
        </w:rPr>
        <w:t>All prices include all applicable taxes (including IPT). The 1st Direct Debit payment will not be taken on your chosen date if this is within 14 days of your application. All subsequent collections will be debited on the chosen date.</w:t>
      </w:r>
    </w:p>
    <w:p w14:paraId="4E4042F4" w14:textId="77777777" w:rsidR="002F6F67" w:rsidRPr="002F6F67" w:rsidRDefault="002F6F67" w:rsidP="002F6F67">
      <w:pPr>
        <w:spacing w:after="0" w:line="276" w:lineRule="auto"/>
        <w:rPr>
          <w:rFonts w:cs="Arial"/>
        </w:rPr>
      </w:pPr>
    </w:p>
    <w:p w14:paraId="47FA3A9F" w14:textId="3F0A8D4F" w:rsidR="006B4B67" w:rsidRPr="002F6F67" w:rsidRDefault="006B4B67" w:rsidP="002F6F67">
      <w:pPr>
        <w:spacing w:after="0" w:line="276" w:lineRule="auto"/>
        <w:rPr>
          <w:rFonts w:cs="Arial"/>
          <w:b/>
          <w:bCs/>
          <w:u w:val="single"/>
        </w:rPr>
      </w:pPr>
      <w:r w:rsidRPr="002F6F67">
        <w:rPr>
          <w:rFonts w:cs="Arial"/>
          <w:b/>
          <w:bCs/>
        </w:rPr>
        <w:t>Cancellation rights</w:t>
      </w:r>
      <w:r w:rsidRPr="002F6F67">
        <w:rPr>
          <w:rFonts w:cs="Arial"/>
          <w:b/>
          <w:bCs/>
          <w:u w:val="single"/>
        </w:rPr>
        <w:t xml:space="preserve"> </w:t>
      </w:r>
    </w:p>
    <w:p w14:paraId="65A7B63C" w14:textId="22A3210C" w:rsidR="006B4B67" w:rsidRDefault="006B4B67" w:rsidP="002F6F67">
      <w:pPr>
        <w:spacing w:after="0" w:line="276" w:lineRule="auto"/>
        <w:rPr>
          <w:rFonts w:cs="Arial"/>
        </w:rPr>
      </w:pPr>
      <w:r w:rsidRPr="002F6F67">
        <w:rPr>
          <w:rFonts w:cs="Arial"/>
        </w:rPr>
        <w:t xml:space="preserve">If you change your mind during the </w:t>
      </w:r>
      <w:r w:rsidR="002F6F67">
        <w:rPr>
          <w:rFonts w:cs="Arial"/>
        </w:rPr>
        <w:t>14</w:t>
      </w:r>
      <w:r w:rsidRPr="002F6F67">
        <w:rPr>
          <w:rFonts w:cs="Arial"/>
        </w:rPr>
        <w:t xml:space="preserve"> </w:t>
      </w:r>
      <w:r w:rsidR="002F6F67">
        <w:rPr>
          <w:rFonts w:cs="Arial"/>
        </w:rPr>
        <w:t xml:space="preserve">day </w:t>
      </w:r>
      <w:r w:rsidRPr="002F6F67">
        <w:rPr>
          <w:rFonts w:cs="Arial"/>
        </w:rPr>
        <w:t xml:space="preserve">period from receipt of your documentation or from the policy start date, whichever is later (‘the cooling off period’), you can cancel your policy and we’ll refund any premium paid. </w:t>
      </w:r>
    </w:p>
    <w:p w14:paraId="71C2EB6E" w14:textId="77777777" w:rsidR="002F6F67" w:rsidRPr="002F6F67" w:rsidRDefault="002F6F67" w:rsidP="002F6F67">
      <w:pPr>
        <w:spacing w:after="0" w:line="276" w:lineRule="auto"/>
        <w:rPr>
          <w:rFonts w:cs="Arial"/>
        </w:rPr>
      </w:pPr>
    </w:p>
    <w:p w14:paraId="6E06F8C8" w14:textId="77777777" w:rsidR="006B4B67" w:rsidRDefault="006B4B67" w:rsidP="002F6F67">
      <w:pPr>
        <w:spacing w:after="0" w:line="276" w:lineRule="auto"/>
        <w:rPr>
          <w:rFonts w:cs="Arial"/>
        </w:rPr>
      </w:pPr>
      <w:r w:rsidRPr="002F6F67">
        <w:rPr>
          <w:rFonts w:cs="Arial"/>
        </w:rPr>
        <w:t>If you cancel your policy after the cooling off period, then your policy will remain in place until the end of the period for which you have already paid and you will not receive any refund.</w:t>
      </w:r>
    </w:p>
    <w:p w14:paraId="614AE824" w14:textId="77777777" w:rsidR="002F6F67" w:rsidRPr="002F6F67" w:rsidRDefault="002F6F67" w:rsidP="002F6F67">
      <w:pPr>
        <w:spacing w:after="0" w:line="276" w:lineRule="auto"/>
        <w:rPr>
          <w:rFonts w:cs="Arial"/>
        </w:rPr>
      </w:pPr>
    </w:p>
    <w:p w14:paraId="1C82FA75" w14:textId="1956273E" w:rsidR="006B4B67" w:rsidRDefault="006B4B67" w:rsidP="002F6F67">
      <w:pPr>
        <w:spacing w:after="0" w:line="276" w:lineRule="auto"/>
        <w:rPr>
          <w:rFonts w:cs="Arial"/>
        </w:rPr>
      </w:pPr>
      <w:r w:rsidRPr="002F6F67">
        <w:rPr>
          <w:rFonts w:cs="Arial"/>
        </w:rPr>
        <w:t xml:space="preserve">If we arrange to replace your product </w:t>
      </w:r>
      <w:r w:rsidR="002C51DD" w:rsidRPr="002F6F67">
        <w:rPr>
          <w:rFonts w:cs="Arial"/>
          <w:bCs/>
        </w:rPr>
        <w:t>your policy will continue on the replacement product as if it were the original product</w:t>
      </w:r>
      <w:r w:rsidR="002C51DD" w:rsidRPr="002F6F67">
        <w:rPr>
          <w:rFonts w:cs="Arial"/>
          <w:color w:val="000000"/>
        </w:rPr>
        <w:t>.</w:t>
      </w:r>
      <w:r w:rsidR="002C51DD" w:rsidRPr="002F6F67">
        <w:rPr>
          <w:rFonts w:cs="Arial"/>
        </w:rPr>
        <w:t xml:space="preserve"> If we provide you with a voucher for </w:t>
      </w:r>
      <w:r w:rsidR="00DB487E" w:rsidRPr="002F6F67">
        <w:rPr>
          <w:rFonts w:cs="Arial"/>
        </w:rPr>
        <w:t xml:space="preserve">a </w:t>
      </w:r>
      <w:r w:rsidR="002C51DD" w:rsidRPr="002F6F67">
        <w:rPr>
          <w:rFonts w:cs="Arial"/>
        </w:rPr>
        <w:t>replacement</w:t>
      </w:r>
      <w:r w:rsidRPr="002F6F67">
        <w:rPr>
          <w:rFonts w:cs="Arial"/>
        </w:rPr>
        <w:t>, your policy will end</w:t>
      </w:r>
      <w:r w:rsidR="002C51DD" w:rsidRPr="002F6F67">
        <w:rPr>
          <w:rFonts w:cs="Arial"/>
        </w:rPr>
        <w:t xml:space="preserve"> immediately and no premium will be refunded</w:t>
      </w:r>
      <w:r w:rsidRPr="002F6F67">
        <w:rPr>
          <w:rFonts w:cs="Arial"/>
        </w:rPr>
        <w:t xml:space="preserve">. </w:t>
      </w:r>
    </w:p>
    <w:p w14:paraId="72EB2B33" w14:textId="77777777" w:rsidR="002F6F67" w:rsidRPr="002F6F67" w:rsidRDefault="002F6F67" w:rsidP="002F6F67">
      <w:pPr>
        <w:spacing w:after="0" w:line="276" w:lineRule="auto"/>
        <w:rPr>
          <w:rFonts w:cs="Arial"/>
        </w:rPr>
      </w:pPr>
    </w:p>
    <w:p w14:paraId="67CF2043" w14:textId="77777777" w:rsidR="006B4B67" w:rsidRDefault="006B4B67" w:rsidP="002F6F67">
      <w:pPr>
        <w:spacing w:after="0" w:line="276" w:lineRule="auto"/>
        <w:rPr>
          <w:rFonts w:cs="Arial"/>
        </w:rPr>
      </w:pPr>
      <w:r w:rsidRPr="002F6F67">
        <w:rPr>
          <w:rFonts w:cs="Arial"/>
        </w:rPr>
        <w:t>If we have reasonable grounds to believe that you have (or anyone acting for you has) claimed under this policy knowing the claim to be dishonest, exaggerated or fraudulent then we may cancel the policy immediately without any refund of premium or excess.</w:t>
      </w:r>
    </w:p>
    <w:p w14:paraId="6DEEAAED" w14:textId="77777777" w:rsidR="002F6F67" w:rsidRPr="002F6F67" w:rsidRDefault="002F6F67" w:rsidP="002F6F67">
      <w:pPr>
        <w:spacing w:after="0" w:line="276" w:lineRule="auto"/>
        <w:rPr>
          <w:rFonts w:cs="Arial"/>
        </w:rPr>
      </w:pPr>
    </w:p>
    <w:p w14:paraId="5B491B09" w14:textId="195DDA2D" w:rsidR="002F6F67" w:rsidRPr="002F6F67" w:rsidRDefault="006B4B67" w:rsidP="002F6F67">
      <w:pPr>
        <w:spacing w:after="0" w:line="276" w:lineRule="auto"/>
        <w:outlineLvl w:val="2"/>
        <w:rPr>
          <w:rFonts w:cs="Arial"/>
        </w:rPr>
      </w:pPr>
      <w:r w:rsidRPr="002F6F67">
        <w:rPr>
          <w:rFonts w:cs="Arial"/>
        </w:rPr>
        <w:t xml:space="preserve">We </w:t>
      </w:r>
      <w:r w:rsidR="00CD03D1" w:rsidRPr="002F6F67">
        <w:rPr>
          <w:rFonts w:cs="Arial"/>
        </w:rPr>
        <w:t>may</w:t>
      </w:r>
      <w:r w:rsidRPr="002F6F67">
        <w:rPr>
          <w:rFonts w:cs="Arial"/>
        </w:rPr>
        <w:t xml:space="preserve"> cancel your policy </w:t>
      </w:r>
      <w:r w:rsidR="00CD03D1" w:rsidRPr="002F6F67">
        <w:rPr>
          <w:rFonts w:cs="Arial"/>
        </w:rPr>
        <w:t xml:space="preserve">where there is a valid reason for doing so </w:t>
      </w:r>
      <w:r w:rsidRPr="002F6F67">
        <w:rPr>
          <w:rFonts w:cs="Arial"/>
        </w:rPr>
        <w:t>by giving you</w:t>
      </w:r>
      <w:r w:rsidR="00CD03D1" w:rsidRPr="002F6F67">
        <w:rPr>
          <w:rFonts w:cs="Arial"/>
        </w:rPr>
        <w:t xml:space="preserve"> at least</w:t>
      </w:r>
      <w:r w:rsidRPr="002F6F67">
        <w:rPr>
          <w:rFonts w:cs="Arial"/>
        </w:rPr>
        <w:t xml:space="preserve"> </w:t>
      </w:r>
      <w:r w:rsidR="008A668B" w:rsidRPr="002F6F67">
        <w:rPr>
          <w:rFonts w:cs="Arial"/>
        </w:rPr>
        <w:t>seven</w:t>
      </w:r>
      <w:r w:rsidRPr="002F6F67">
        <w:rPr>
          <w:rFonts w:cs="Arial"/>
        </w:rPr>
        <w:t xml:space="preserve"> (</w:t>
      </w:r>
      <w:r w:rsidR="008A668B" w:rsidRPr="002F6F67">
        <w:rPr>
          <w:rFonts w:cs="Arial"/>
        </w:rPr>
        <w:t>7</w:t>
      </w:r>
      <w:r w:rsidRPr="002F6F67">
        <w:rPr>
          <w:rFonts w:cs="Arial"/>
        </w:rPr>
        <w:t xml:space="preserve">) days' notice. </w:t>
      </w:r>
      <w:r w:rsidR="00CD03D1" w:rsidRPr="002F6F67">
        <w:rPr>
          <w:rFonts w:cs="Arial"/>
        </w:rPr>
        <w:t>Valid reasons include but are not limited to the following:</w:t>
      </w:r>
    </w:p>
    <w:p w14:paraId="3AAC14F7" w14:textId="69F687D9" w:rsidR="00CD03D1" w:rsidRPr="002F6F67" w:rsidRDefault="00CD03D1" w:rsidP="002F6F67">
      <w:pPr>
        <w:numPr>
          <w:ilvl w:val="0"/>
          <w:numId w:val="4"/>
        </w:numPr>
        <w:spacing w:after="0" w:line="276" w:lineRule="auto"/>
        <w:ind w:left="360"/>
        <w:rPr>
          <w:rFonts w:cs="Arial"/>
        </w:rPr>
      </w:pPr>
      <w:r w:rsidRPr="002F6F67">
        <w:rPr>
          <w:rFonts w:cs="Arial"/>
        </w:rPr>
        <w:t xml:space="preserve">where you fail </w:t>
      </w:r>
      <w:r w:rsidRPr="002F6F67">
        <w:rPr>
          <w:rFonts w:eastAsia="Batang" w:cs="Arial"/>
          <w:bCs/>
          <w:lang w:eastAsia="ko-KR"/>
        </w:rPr>
        <w:t>to comply with certain conditions and obligations;</w:t>
      </w:r>
    </w:p>
    <w:p w14:paraId="76AD185A" w14:textId="77777777" w:rsidR="00CD03D1" w:rsidRPr="002F6F67" w:rsidRDefault="00CD03D1" w:rsidP="002F6F67">
      <w:pPr>
        <w:numPr>
          <w:ilvl w:val="0"/>
          <w:numId w:val="3"/>
        </w:numPr>
        <w:spacing w:after="0" w:line="276" w:lineRule="auto"/>
        <w:ind w:left="360"/>
        <w:rPr>
          <w:rFonts w:cs="Arial"/>
        </w:rPr>
      </w:pPr>
      <w:r w:rsidRPr="002F6F67">
        <w:rPr>
          <w:rFonts w:cs="Arial"/>
        </w:rPr>
        <w:t>where you fail to pay for the policy;</w:t>
      </w:r>
    </w:p>
    <w:p w14:paraId="5AACE4AA" w14:textId="77777777" w:rsidR="00193C3C" w:rsidRPr="002F6F67" w:rsidRDefault="00CD03D1" w:rsidP="002F6F67">
      <w:pPr>
        <w:numPr>
          <w:ilvl w:val="0"/>
          <w:numId w:val="3"/>
        </w:numPr>
        <w:spacing w:after="0" w:line="276" w:lineRule="auto"/>
        <w:ind w:left="360"/>
        <w:rPr>
          <w:rFonts w:cs="Arial"/>
        </w:rPr>
      </w:pPr>
      <w:r w:rsidRPr="002F6F67">
        <w:rPr>
          <w:rFonts w:cs="Arial"/>
        </w:rPr>
        <w:t xml:space="preserve">where you have (or anyone acting for you has) at any time engaged in fraudulent activity </w:t>
      </w:r>
      <w:r w:rsidRPr="002F6F67">
        <w:rPr>
          <w:rFonts w:eastAsia="Times New Roman" w:cs="Arial"/>
        </w:rPr>
        <w:t>against us or our service providers</w:t>
      </w:r>
      <w:r w:rsidRPr="002F6F67">
        <w:rPr>
          <w:rFonts w:cs="Arial"/>
        </w:rPr>
        <w:t xml:space="preserve"> and/or provided us with false information; </w:t>
      </w:r>
    </w:p>
    <w:p w14:paraId="57E6BDE6" w14:textId="2B5F741F" w:rsidR="002F6F67" w:rsidRPr="00175935" w:rsidRDefault="00CD03D1" w:rsidP="002F6F67">
      <w:pPr>
        <w:numPr>
          <w:ilvl w:val="0"/>
          <w:numId w:val="3"/>
        </w:numPr>
        <w:spacing w:after="0" w:line="276" w:lineRule="auto"/>
        <w:ind w:left="360"/>
        <w:rPr>
          <w:rFonts w:cs="Arial"/>
        </w:rPr>
      </w:pPr>
      <w:r w:rsidRPr="002F6F67">
        <w:rPr>
          <w:rFonts w:cs="Arial"/>
        </w:rPr>
        <w:t>or</w:t>
      </w:r>
      <w:r w:rsidR="00193C3C" w:rsidRPr="002F6F67">
        <w:rPr>
          <w:rFonts w:cs="Arial"/>
        </w:rPr>
        <w:t xml:space="preserve"> </w:t>
      </w:r>
      <w:r w:rsidRPr="002F6F67">
        <w:rPr>
          <w:rFonts w:cs="Arial"/>
        </w:rPr>
        <w:t>where you have used threatening or abusive behaviour or language towards our staff or suppliers.</w:t>
      </w:r>
    </w:p>
    <w:p w14:paraId="64A3883A" w14:textId="77777777" w:rsidR="002F6F67" w:rsidRDefault="006B4B67" w:rsidP="002F6F67">
      <w:pPr>
        <w:spacing w:after="0" w:line="276" w:lineRule="auto"/>
        <w:rPr>
          <w:rFonts w:cs="Arial"/>
        </w:rPr>
      </w:pPr>
      <w:r w:rsidRPr="002F6F67">
        <w:rPr>
          <w:rFonts w:cs="Arial"/>
        </w:rPr>
        <w:lastRenderedPageBreak/>
        <w:t>In each case, you will receive a refund of any premium paid for unused days of your policy</w:t>
      </w:r>
      <w:r w:rsidR="00CD03D1" w:rsidRPr="002F6F67">
        <w:rPr>
          <w:rFonts w:cs="Arial"/>
        </w:rPr>
        <w:t>.</w:t>
      </w:r>
    </w:p>
    <w:p w14:paraId="1015884E" w14:textId="4A100BDA" w:rsidR="006B4B67" w:rsidRPr="002F6F67" w:rsidRDefault="006B4B67" w:rsidP="002F6F67">
      <w:pPr>
        <w:spacing w:after="0" w:line="276" w:lineRule="auto"/>
        <w:rPr>
          <w:rFonts w:cs="Arial"/>
        </w:rPr>
      </w:pPr>
      <w:r w:rsidRPr="002F6F67">
        <w:rPr>
          <w:rFonts w:cs="Arial"/>
        </w:rPr>
        <w:t xml:space="preserve"> </w:t>
      </w:r>
    </w:p>
    <w:p w14:paraId="27A6082A" w14:textId="77777777" w:rsidR="00FE0969" w:rsidRPr="002F6F67" w:rsidRDefault="00FE0969" w:rsidP="002F6F67">
      <w:pPr>
        <w:pStyle w:val="Heading1"/>
        <w:spacing w:before="0" w:after="0" w:line="276" w:lineRule="auto"/>
        <w:rPr>
          <w:rFonts w:asciiTheme="minorHAnsi" w:eastAsiaTheme="minorHAnsi" w:hAnsiTheme="minorHAnsi" w:cs="Arial"/>
          <w:b/>
          <w:bCs/>
          <w:color w:val="auto"/>
          <w:sz w:val="22"/>
          <w:szCs w:val="22"/>
        </w:rPr>
      </w:pPr>
      <w:r w:rsidRPr="002F6F67">
        <w:rPr>
          <w:rFonts w:asciiTheme="minorHAnsi" w:eastAsiaTheme="minorHAnsi" w:hAnsiTheme="minorHAnsi" w:cs="Arial"/>
          <w:b/>
          <w:bCs/>
          <w:color w:val="auto"/>
          <w:sz w:val="22"/>
          <w:szCs w:val="22"/>
        </w:rPr>
        <w:t>How to complain</w:t>
      </w:r>
    </w:p>
    <w:p w14:paraId="756E2DC3" w14:textId="1AB831A3" w:rsidR="00FE0969" w:rsidRDefault="00FE0969" w:rsidP="002F6F67">
      <w:pPr>
        <w:spacing w:after="0" w:line="276" w:lineRule="auto"/>
        <w:outlineLvl w:val="2"/>
        <w:rPr>
          <w:rFonts w:cs="Arial"/>
        </w:rPr>
      </w:pPr>
      <w:r w:rsidRPr="002F6F67">
        <w:rPr>
          <w:rFonts w:cs="Arial"/>
          <w:color w:val="000000"/>
        </w:rPr>
        <w:t xml:space="preserve">If you wish to complain or you are unhappy with the service provided, please contact our customer services team </w:t>
      </w:r>
      <w:r w:rsidRPr="002F6F67">
        <w:rPr>
          <w:rFonts w:eastAsia="Batang" w:cs="Arial"/>
          <w:bCs/>
          <w:lang w:eastAsia="ko-KR"/>
        </w:rPr>
        <w:t xml:space="preserve">on </w:t>
      </w:r>
      <w:bookmarkStart w:id="0" w:name="_Hlk503441354"/>
      <w:r w:rsidR="002C51DD" w:rsidRPr="002F6F67">
        <w:rPr>
          <w:rFonts w:cs="Arial"/>
          <w:bCs/>
        </w:rPr>
        <w:t>0333 000 4967</w:t>
      </w:r>
      <w:r w:rsidRPr="002F6F67">
        <w:rPr>
          <w:rFonts w:cs="Arial"/>
          <w:bCs/>
        </w:rPr>
        <w:t>,</w:t>
      </w:r>
      <w:r w:rsidRPr="002F6F67">
        <w:rPr>
          <w:rFonts w:eastAsia="Batang" w:cs="Arial"/>
          <w:bCs/>
          <w:lang w:eastAsia="ko-KR"/>
        </w:rPr>
        <w:t xml:space="preserve"> </w:t>
      </w:r>
      <w:bookmarkEnd w:id="0"/>
      <w:r w:rsidRPr="002F6F67">
        <w:rPr>
          <w:rFonts w:cs="Arial"/>
          <w:color w:val="000000"/>
        </w:rPr>
        <w:t>write to us at Domestic &amp; General Insurance PLC, Leicester House, 17 Leicester Street, Bedworth, Warwickshire CV12 8JP</w:t>
      </w:r>
      <w:r w:rsidRPr="002F6F67" w:rsidDel="00E5574F">
        <w:rPr>
          <w:rFonts w:cs="Arial"/>
          <w:color w:val="000000"/>
        </w:rPr>
        <w:t xml:space="preserve"> </w:t>
      </w:r>
      <w:r w:rsidRPr="002F6F67">
        <w:rPr>
          <w:rFonts w:cs="Arial"/>
          <w:color w:val="000000"/>
        </w:rPr>
        <w:t xml:space="preserve">or sign in to </w:t>
      </w:r>
      <w:r w:rsidR="000A7845" w:rsidRPr="002F6F67">
        <w:rPr>
          <w:rFonts w:cs="Arial"/>
          <w:color w:val="000000"/>
        </w:rPr>
        <w:t xml:space="preserve">your </w:t>
      </w:r>
      <w:r w:rsidRPr="002F6F67">
        <w:rPr>
          <w:rFonts w:cs="Arial"/>
          <w:color w:val="000000"/>
        </w:rPr>
        <w:t xml:space="preserve">account on our website: </w:t>
      </w:r>
      <w:hyperlink w:history="1"/>
      <w:r w:rsidR="000A7845" w:rsidRPr="002F6F67">
        <w:rPr>
          <w:rFonts w:cs="Arial"/>
        </w:rPr>
        <w:t>www.ao-care.com</w:t>
      </w:r>
      <w:r w:rsidRPr="002F6F67">
        <w:rPr>
          <w:rFonts w:cs="Arial"/>
        </w:rPr>
        <w:t>Our complaints handling policy can be found on our website.</w:t>
      </w:r>
    </w:p>
    <w:p w14:paraId="61D006D1" w14:textId="77777777" w:rsidR="002F6F67" w:rsidRPr="002F6F67" w:rsidRDefault="002F6F67" w:rsidP="002F6F67">
      <w:pPr>
        <w:spacing w:after="0" w:line="276" w:lineRule="auto"/>
        <w:outlineLvl w:val="2"/>
        <w:rPr>
          <w:rFonts w:cs="Arial"/>
        </w:rPr>
      </w:pPr>
    </w:p>
    <w:p w14:paraId="1EDE77E5" w14:textId="77777777" w:rsidR="00FE0969" w:rsidRDefault="00FE0969" w:rsidP="002F6F67">
      <w:pPr>
        <w:autoSpaceDE w:val="0"/>
        <w:autoSpaceDN w:val="0"/>
        <w:adjustRightInd w:val="0"/>
        <w:spacing w:after="0" w:line="276" w:lineRule="auto"/>
      </w:pPr>
      <w:r w:rsidRPr="002F6F67">
        <w:rPr>
          <w:rFonts w:cs="Arial"/>
          <w:color w:val="000000"/>
        </w:rPr>
        <w:t xml:space="preserve">If you are not satisfied with how we respond you can then ask the Financial Ombudsman Service (FOS) to review your case. Referral of your complaint to the FOS does not affect your right to take legal proceedings. They can be contacted at: The Financial Ombudsman Service, Exchange Tower, London, E14 9SR, on the website </w:t>
      </w:r>
      <w:hyperlink r:id="rId7" w:history="1">
        <w:r w:rsidRPr="002F6F67">
          <w:rPr>
            <w:rStyle w:val="Hyperlink"/>
            <w:rFonts w:cs="Arial"/>
          </w:rPr>
          <w:t>http://financial-ombudsman.org.uk/</w:t>
        </w:r>
      </w:hyperlink>
      <w:r w:rsidRPr="002F6F67">
        <w:rPr>
          <w:rFonts w:cs="Arial"/>
          <w:color w:val="000000"/>
        </w:rPr>
        <w:t xml:space="preserve">, or by email at: </w:t>
      </w:r>
      <w:hyperlink r:id="rId8" w:history="1">
        <w:r w:rsidRPr="002F6F67">
          <w:rPr>
            <w:rStyle w:val="Hyperlink"/>
            <w:rFonts w:cs="Arial"/>
          </w:rPr>
          <w:t>complaint.info@financial-ombudsman.org.uk</w:t>
        </w:r>
      </w:hyperlink>
    </w:p>
    <w:p w14:paraId="0F9595FB" w14:textId="77777777" w:rsidR="002F6F67" w:rsidRPr="002F6F67" w:rsidRDefault="002F6F67" w:rsidP="002F6F67">
      <w:pPr>
        <w:autoSpaceDE w:val="0"/>
        <w:autoSpaceDN w:val="0"/>
        <w:adjustRightInd w:val="0"/>
        <w:spacing w:after="0" w:line="276" w:lineRule="auto"/>
        <w:rPr>
          <w:rFonts w:cs="Arial"/>
          <w:color w:val="000000"/>
        </w:rPr>
      </w:pPr>
    </w:p>
    <w:p w14:paraId="251AC346" w14:textId="13332AD5" w:rsidR="006B4B67" w:rsidRPr="002F6F67" w:rsidRDefault="006B4B67" w:rsidP="002F6F67">
      <w:pPr>
        <w:spacing w:after="0" w:line="276" w:lineRule="auto"/>
        <w:rPr>
          <w:rFonts w:cs="Arial"/>
          <w:b/>
          <w:bCs/>
        </w:rPr>
      </w:pPr>
      <w:r w:rsidRPr="002F6F67">
        <w:rPr>
          <w:rFonts w:cs="Arial"/>
          <w:b/>
          <w:bCs/>
        </w:rPr>
        <w:t>Governing law and statutory rights</w:t>
      </w:r>
    </w:p>
    <w:p w14:paraId="0EC20AFB" w14:textId="77777777" w:rsidR="006B4B67" w:rsidRDefault="006B4B67" w:rsidP="002F6F67">
      <w:pPr>
        <w:spacing w:after="0" w:line="276" w:lineRule="auto"/>
        <w:rPr>
          <w:rFonts w:cs="Arial"/>
        </w:rPr>
      </w:pPr>
      <w:r w:rsidRPr="002F6F67">
        <w:rPr>
          <w:rFonts w:cs="Arial"/>
        </w:rPr>
        <w:t>We will communicate with you in English and English Law will apply unless we agree otherwise with you. Nothing in the conditions will reduce or affect your statutory rights. These rights include the right to claim for a refund, repair, or replacement for up to six years (in Scotland it’s</w:t>
      </w:r>
      <w:r w:rsidRPr="002F6F67">
        <w:rPr>
          <w:rFonts w:cs="Arial"/>
          <w:i/>
        </w:rPr>
        <w:t xml:space="preserve"> </w:t>
      </w:r>
      <w:r w:rsidRPr="002F6F67">
        <w:rPr>
          <w:rFonts w:cs="Arial"/>
        </w:rPr>
        <w:t xml:space="preserve">up to five) if your electrical goods were not of satisfactory quality or fit for their purpose when they were sold to you. For further information about your statutory rights contact the Citizens Advice Bureau: </w:t>
      </w:r>
      <w:hyperlink r:id="rId9" w:history="1">
        <w:r w:rsidRPr="002F6F67">
          <w:rPr>
            <w:rStyle w:val="Hyperlink"/>
            <w:rFonts w:cs="Arial"/>
          </w:rPr>
          <w:t>www.citizensadvice.org.uk</w:t>
        </w:r>
      </w:hyperlink>
      <w:r w:rsidRPr="002F6F67">
        <w:rPr>
          <w:rFonts w:cs="Arial"/>
        </w:rPr>
        <w:t xml:space="preserve"> or 03444 111 444.</w:t>
      </w:r>
    </w:p>
    <w:p w14:paraId="4B21EDAB" w14:textId="77777777" w:rsidR="002F6F67" w:rsidRPr="002F6F67" w:rsidRDefault="002F6F67" w:rsidP="002F6F67">
      <w:pPr>
        <w:spacing w:after="0" w:line="276" w:lineRule="auto"/>
        <w:rPr>
          <w:rFonts w:cs="Arial"/>
        </w:rPr>
      </w:pPr>
    </w:p>
    <w:p w14:paraId="452BFBA7" w14:textId="77777777" w:rsidR="006B4B67" w:rsidRPr="002F6F67" w:rsidRDefault="006B4B67" w:rsidP="002F6F67">
      <w:pPr>
        <w:spacing w:after="0" w:line="276" w:lineRule="auto"/>
        <w:rPr>
          <w:rFonts w:cs="Arial"/>
          <w:b/>
          <w:bCs/>
        </w:rPr>
      </w:pPr>
      <w:r w:rsidRPr="002F6F67">
        <w:rPr>
          <w:rFonts w:cs="Arial"/>
          <w:b/>
          <w:bCs/>
        </w:rPr>
        <w:t>The Financial Services Compensation Scheme</w:t>
      </w:r>
    </w:p>
    <w:p w14:paraId="4361FF8C" w14:textId="77777777" w:rsidR="006B4B67" w:rsidRPr="002F6F67" w:rsidRDefault="006B4B67" w:rsidP="002F6F67">
      <w:pPr>
        <w:spacing w:after="0" w:line="276" w:lineRule="auto"/>
        <w:rPr>
          <w:rFonts w:cs="Arial"/>
        </w:rPr>
      </w:pPr>
      <w:r w:rsidRPr="002F6F67">
        <w:rPr>
          <w:rFonts w:cs="Arial"/>
        </w:rPr>
        <w:t>We are covered by the Financial Services Compensation Scheme. If we cannot meet our obligations to you under the policy, compensation may be available to cover these obligations. See www.fscs.org.uk</w:t>
      </w:r>
    </w:p>
    <w:p w14:paraId="21957B72" w14:textId="77777777" w:rsidR="006B4B67" w:rsidRPr="002F6F67" w:rsidRDefault="006B4B67" w:rsidP="002F6F67">
      <w:pPr>
        <w:spacing w:after="0" w:line="276" w:lineRule="auto"/>
        <w:rPr>
          <w:rFonts w:cs="Arial"/>
        </w:rPr>
      </w:pPr>
    </w:p>
    <w:p w14:paraId="44ADF6F4" w14:textId="77777777" w:rsidR="006B4B67" w:rsidRPr="002F6F67" w:rsidRDefault="006B4B67" w:rsidP="002F6F67">
      <w:pPr>
        <w:spacing w:after="0" w:line="276" w:lineRule="auto"/>
        <w:rPr>
          <w:rFonts w:cs="Arial"/>
        </w:rPr>
      </w:pPr>
    </w:p>
    <w:sectPr w:rsidR="006B4B67" w:rsidRPr="002F6F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6FCF" w14:textId="77777777" w:rsidR="00922324" w:rsidRDefault="00922324" w:rsidP="007B039F">
      <w:pPr>
        <w:spacing w:after="0" w:line="240" w:lineRule="auto"/>
      </w:pPr>
      <w:r>
        <w:separator/>
      </w:r>
    </w:p>
  </w:endnote>
  <w:endnote w:type="continuationSeparator" w:id="0">
    <w:p w14:paraId="3CAB3E0A" w14:textId="77777777" w:rsidR="00922324" w:rsidRDefault="00922324" w:rsidP="007B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4EB7" w14:textId="3710542A" w:rsidR="007B039F" w:rsidRDefault="007B039F">
    <w:pPr>
      <w:pStyle w:val="Footer"/>
    </w:pPr>
    <w:r>
      <w:t>IAOM/IAOL 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FFE8" w14:textId="77777777" w:rsidR="00922324" w:rsidRDefault="00922324" w:rsidP="007B039F">
      <w:pPr>
        <w:spacing w:after="0" w:line="240" w:lineRule="auto"/>
      </w:pPr>
      <w:r>
        <w:separator/>
      </w:r>
    </w:p>
  </w:footnote>
  <w:footnote w:type="continuationSeparator" w:id="0">
    <w:p w14:paraId="2EAA1B3C" w14:textId="77777777" w:rsidR="00922324" w:rsidRDefault="00922324" w:rsidP="007B0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0254" w14:textId="2D4F1DB6" w:rsidR="003D2FC2" w:rsidRDefault="003D2FC2">
    <w:pPr>
      <w:pStyle w:val="Header"/>
    </w:pPr>
    <w:r>
      <w:rPr>
        <w:noProof/>
      </w:rPr>
      <w:drawing>
        <wp:anchor distT="0" distB="0" distL="114300" distR="114300" simplePos="0" relativeHeight="251658240" behindDoc="0" locked="0" layoutInCell="1" allowOverlap="1" wp14:anchorId="4F3395B3" wp14:editId="63F3D7A3">
          <wp:simplePos x="0" y="0"/>
          <wp:positionH relativeFrom="margin">
            <wp:posOffset>2589530</wp:posOffset>
          </wp:positionH>
          <wp:positionV relativeFrom="topMargin">
            <wp:posOffset>203200</wp:posOffset>
          </wp:positionV>
          <wp:extent cx="546100" cy="546100"/>
          <wp:effectExtent l="0" t="0" r="6350" b="6350"/>
          <wp:wrapSquare wrapText="bothSides"/>
          <wp:docPr id="1420998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98790" name="Picture 1420998790"/>
                  <pic:cNvPicPr/>
                </pic:nvPicPr>
                <pic:blipFill>
                  <a:blip r:embed="rId1">
                    <a:extLst>
                      <a:ext uri="{28A0092B-C50C-407E-A947-70E740481C1C}">
                        <a14:useLocalDpi xmlns:a14="http://schemas.microsoft.com/office/drawing/2010/main" val="0"/>
                      </a:ext>
                    </a:extLst>
                  </a:blip>
                  <a:stretch>
                    <a:fillRect/>
                  </a:stretch>
                </pic:blipFill>
                <pic:spPr>
                  <a:xfrm>
                    <a:off x="0" y="0"/>
                    <a:ext cx="546100"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1939"/>
    <w:multiLevelType w:val="hybridMultilevel"/>
    <w:tmpl w:val="CBB687D6"/>
    <w:lvl w:ilvl="0" w:tplc="CEE4B1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B68F4"/>
    <w:multiLevelType w:val="hybridMultilevel"/>
    <w:tmpl w:val="5308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F632FD"/>
    <w:multiLevelType w:val="hybridMultilevel"/>
    <w:tmpl w:val="9A4A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26A7"/>
    <w:multiLevelType w:val="hybridMultilevel"/>
    <w:tmpl w:val="2998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00476">
    <w:abstractNumId w:val="1"/>
  </w:num>
  <w:num w:numId="2" w16cid:durableId="138351711">
    <w:abstractNumId w:val="0"/>
  </w:num>
  <w:num w:numId="3" w16cid:durableId="730271646">
    <w:abstractNumId w:val="2"/>
  </w:num>
  <w:num w:numId="4" w16cid:durableId="1430468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67"/>
    <w:rsid w:val="000857DD"/>
    <w:rsid w:val="000A7845"/>
    <w:rsid w:val="000B7997"/>
    <w:rsid w:val="00175935"/>
    <w:rsid w:val="00193C3C"/>
    <w:rsid w:val="002C22E1"/>
    <w:rsid w:val="002C51DD"/>
    <w:rsid w:val="002F6F67"/>
    <w:rsid w:val="00301BCF"/>
    <w:rsid w:val="00313068"/>
    <w:rsid w:val="003141EE"/>
    <w:rsid w:val="003B3E82"/>
    <w:rsid w:val="003D2FC2"/>
    <w:rsid w:val="00412819"/>
    <w:rsid w:val="00464F23"/>
    <w:rsid w:val="004A22F7"/>
    <w:rsid w:val="0058422A"/>
    <w:rsid w:val="005B0C7B"/>
    <w:rsid w:val="005D51B9"/>
    <w:rsid w:val="00671475"/>
    <w:rsid w:val="006B346D"/>
    <w:rsid w:val="006B4B67"/>
    <w:rsid w:val="007B039F"/>
    <w:rsid w:val="007E53C7"/>
    <w:rsid w:val="00846F7C"/>
    <w:rsid w:val="008A668B"/>
    <w:rsid w:val="008B20D2"/>
    <w:rsid w:val="00901502"/>
    <w:rsid w:val="00922324"/>
    <w:rsid w:val="009340E6"/>
    <w:rsid w:val="00937436"/>
    <w:rsid w:val="0098790A"/>
    <w:rsid w:val="00A65771"/>
    <w:rsid w:val="00A7698C"/>
    <w:rsid w:val="00A81227"/>
    <w:rsid w:val="00AC4EDD"/>
    <w:rsid w:val="00AD7062"/>
    <w:rsid w:val="00B26827"/>
    <w:rsid w:val="00B7584D"/>
    <w:rsid w:val="00C26DEE"/>
    <w:rsid w:val="00CD03D1"/>
    <w:rsid w:val="00CD6136"/>
    <w:rsid w:val="00CE53F2"/>
    <w:rsid w:val="00D23B99"/>
    <w:rsid w:val="00D917CC"/>
    <w:rsid w:val="00DA1150"/>
    <w:rsid w:val="00DB487E"/>
    <w:rsid w:val="00E052B7"/>
    <w:rsid w:val="00E65647"/>
    <w:rsid w:val="00E72F1A"/>
    <w:rsid w:val="00EE1E7F"/>
    <w:rsid w:val="00F03BAD"/>
    <w:rsid w:val="00F104E5"/>
    <w:rsid w:val="00F538F6"/>
    <w:rsid w:val="00F56875"/>
    <w:rsid w:val="00F7510A"/>
    <w:rsid w:val="00FE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065F8"/>
  <w15:chartTrackingRefBased/>
  <w15:docId w15:val="{7E980C38-0E4A-4644-A152-D9FE547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4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B67"/>
    <w:rPr>
      <w:rFonts w:eastAsiaTheme="majorEastAsia" w:cstheme="majorBidi"/>
      <w:color w:val="272727" w:themeColor="text1" w:themeTint="D8"/>
    </w:rPr>
  </w:style>
  <w:style w:type="paragraph" w:styleId="Title">
    <w:name w:val="Title"/>
    <w:basedOn w:val="Normal"/>
    <w:next w:val="Normal"/>
    <w:link w:val="TitleChar"/>
    <w:uiPriority w:val="10"/>
    <w:qFormat/>
    <w:rsid w:val="006B4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67"/>
    <w:pPr>
      <w:spacing w:before="160"/>
      <w:jc w:val="center"/>
    </w:pPr>
    <w:rPr>
      <w:i/>
      <w:iCs/>
      <w:color w:val="404040" w:themeColor="text1" w:themeTint="BF"/>
    </w:rPr>
  </w:style>
  <w:style w:type="character" w:customStyle="1" w:styleId="QuoteChar">
    <w:name w:val="Quote Char"/>
    <w:basedOn w:val="DefaultParagraphFont"/>
    <w:link w:val="Quote"/>
    <w:uiPriority w:val="29"/>
    <w:rsid w:val="006B4B67"/>
    <w:rPr>
      <w:i/>
      <w:iCs/>
      <w:color w:val="404040" w:themeColor="text1" w:themeTint="BF"/>
    </w:rPr>
  </w:style>
  <w:style w:type="paragraph" w:styleId="ListParagraph">
    <w:name w:val="List Paragraph"/>
    <w:basedOn w:val="Normal"/>
    <w:uiPriority w:val="34"/>
    <w:qFormat/>
    <w:rsid w:val="006B4B67"/>
    <w:pPr>
      <w:ind w:left="720"/>
      <w:contextualSpacing/>
    </w:pPr>
  </w:style>
  <w:style w:type="character" w:styleId="IntenseEmphasis">
    <w:name w:val="Intense Emphasis"/>
    <w:basedOn w:val="DefaultParagraphFont"/>
    <w:uiPriority w:val="21"/>
    <w:qFormat/>
    <w:rsid w:val="006B4B67"/>
    <w:rPr>
      <w:i/>
      <w:iCs/>
      <w:color w:val="0F4761" w:themeColor="accent1" w:themeShade="BF"/>
    </w:rPr>
  </w:style>
  <w:style w:type="paragraph" w:styleId="IntenseQuote">
    <w:name w:val="Intense Quote"/>
    <w:basedOn w:val="Normal"/>
    <w:next w:val="Normal"/>
    <w:link w:val="IntenseQuoteChar"/>
    <w:uiPriority w:val="30"/>
    <w:qFormat/>
    <w:rsid w:val="006B4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B67"/>
    <w:rPr>
      <w:i/>
      <w:iCs/>
      <w:color w:val="0F4761" w:themeColor="accent1" w:themeShade="BF"/>
    </w:rPr>
  </w:style>
  <w:style w:type="character" w:styleId="IntenseReference">
    <w:name w:val="Intense Reference"/>
    <w:basedOn w:val="DefaultParagraphFont"/>
    <w:uiPriority w:val="32"/>
    <w:qFormat/>
    <w:rsid w:val="006B4B67"/>
    <w:rPr>
      <w:b/>
      <w:bCs/>
      <w:smallCaps/>
      <w:color w:val="0F4761" w:themeColor="accent1" w:themeShade="BF"/>
      <w:spacing w:val="5"/>
    </w:rPr>
  </w:style>
  <w:style w:type="character" w:styleId="Hyperlink">
    <w:name w:val="Hyperlink"/>
    <w:basedOn w:val="DefaultParagraphFont"/>
    <w:uiPriority w:val="99"/>
    <w:unhideWhenUsed/>
    <w:rsid w:val="006B4B67"/>
    <w:rPr>
      <w:color w:val="467886" w:themeColor="hyperlink"/>
      <w:u w:val="single"/>
    </w:rPr>
  </w:style>
  <w:style w:type="character" w:styleId="UnresolvedMention">
    <w:name w:val="Unresolved Mention"/>
    <w:basedOn w:val="DefaultParagraphFont"/>
    <w:uiPriority w:val="99"/>
    <w:semiHidden/>
    <w:unhideWhenUsed/>
    <w:rsid w:val="006B4B67"/>
    <w:rPr>
      <w:color w:val="605E5C"/>
      <w:shd w:val="clear" w:color="auto" w:fill="E1DFDD"/>
    </w:rPr>
  </w:style>
  <w:style w:type="character" w:styleId="CommentReference">
    <w:name w:val="annotation reference"/>
    <w:uiPriority w:val="99"/>
    <w:unhideWhenUsed/>
    <w:rsid w:val="00FE0969"/>
    <w:rPr>
      <w:sz w:val="16"/>
      <w:szCs w:val="16"/>
    </w:rPr>
  </w:style>
  <w:style w:type="paragraph" w:styleId="CommentText">
    <w:name w:val="annotation text"/>
    <w:basedOn w:val="Normal"/>
    <w:link w:val="CommentTextChar"/>
    <w:uiPriority w:val="99"/>
    <w:unhideWhenUsed/>
    <w:rsid w:val="00FE0969"/>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E0969"/>
    <w:rPr>
      <w:rFonts w:ascii="Calibri" w:eastAsia="Calibri" w:hAnsi="Calibri" w:cs="Times New Roman"/>
      <w:kern w:val="0"/>
      <w:sz w:val="20"/>
      <w:szCs w:val="20"/>
      <w14:ligatures w14:val="none"/>
    </w:rPr>
  </w:style>
  <w:style w:type="paragraph" w:styleId="Revision">
    <w:name w:val="Revision"/>
    <w:hidden/>
    <w:uiPriority w:val="99"/>
    <w:semiHidden/>
    <w:rsid w:val="00F538F6"/>
    <w:pPr>
      <w:spacing w:after="0" w:line="240" w:lineRule="auto"/>
    </w:pPr>
  </w:style>
  <w:style w:type="paragraph" w:styleId="CommentSubject">
    <w:name w:val="annotation subject"/>
    <w:basedOn w:val="CommentText"/>
    <w:next w:val="CommentText"/>
    <w:link w:val="CommentSubjectChar"/>
    <w:uiPriority w:val="99"/>
    <w:semiHidden/>
    <w:unhideWhenUsed/>
    <w:rsid w:val="00E72F1A"/>
    <w:pPr>
      <w:spacing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72F1A"/>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7B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39F"/>
  </w:style>
  <w:style w:type="paragraph" w:styleId="Footer">
    <w:name w:val="footer"/>
    <w:basedOn w:val="Normal"/>
    <w:link w:val="FooterChar"/>
    <w:uiPriority w:val="99"/>
    <w:unhideWhenUsed/>
    <w:rsid w:val="007B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427908">
      <w:bodyDiv w:val="1"/>
      <w:marLeft w:val="0"/>
      <w:marRight w:val="0"/>
      <w:marTop w:val="0"/>
      <w:marBottom w:val="0"/>
      <w:divBdr>
        <w:top w:val="none" w:sz="0" w:space="0" w:color="auto"/>
        <w:left w:val="none" w:sz="0" w:space="0" w:color="auto"/>
        <w:bottom w:val="none" w:sz="0" w:space="0" w:color="auto"/>
        <w:right w:val="none" w:sz="0" w:space="0" w:color="auto"/>
      </w:divBdr>
    </w:div>
    <w:div w:id="213570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info@financial-ombudsma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nancial-ombudsma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tizensadv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92366d-9052-419c-80d8-f448387d34ee}" enabled="0" method="" siteId="{8e92366d-9052-419c-80d8-f448387d34e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662</Words>
  <Characters>3777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Davies</dc:creator>
  <cp:keywords/>
  <dc:description/>
  <cp:lastModifiedBy>Ashley Flint</cp:lastModifiedBy>
  <cp:revision>2</cp:revision>
  <dcterms:created xsi:type="dcterms:W3CDTF">2025-11-18T15:12:00Z</dcterms:created>
  <dcterms:modified xsi:type="dcterms:W3CDTF">2025-11-18T15:12:00Z</dcterms:modified>
</cp:coreProperties>
</file>